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4ADF" w14:textId="61B1FA1C" w:rsidR="00AF2951" w:rsidRDefault="00AF2951" w:rsidP="00AF295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Правила перерахування коштів</w:t>
      </w:r>
      <w:r>
        <w:rPr>
          <w:b/>
          <w:bCs/>
          <w:lang w:val="uk-UA"/>
        </w:rPr>
        <w:br/>
      </w:r>
    </w:p>
    <w:p w14:paraId="5FC42DE1" w14:textId="73DE618D" w:rsidR="00CB671A" w:rsidRDefault="00CB671A" w:rsidP="009D7C28">
      <w:pPr>
        <w:ind w:firstLine="720"/>
        <w:jc w:val="both"/>
        <w:rPr>
          <w:b/>
          <w:bCs/>
          <w:lang w:val="uk-UA"/>
        </w:rPr>
      </w:pPr>
      <w:r w:rsidRPr="00CB671A">
        <w:rPr>
          <w:b/>
          <w:bCs/>
        </w:rPr>
        <w:t xml:space="preserve">Ці правила є обов'язковими для виконання усіма користувачами сайту </w:t>
      </w:r>
      <w:hyperlink r:id="rId6" w:history="1">
        <w:r w:rsidRPr="00890408">
          <w:rPr>
            <w:rStyle w:val="ae"/>
            <w:b/>
            <w:bCs/>
          </w:rPr>
          <w:t>https://www.fundkiyan.com.ua/</w:t>
        </w:r>
      </w:hyperlink>
      <w:r>
        <w:rPr>
          <w:b/>
          <w:bCs/>
          <w:lang w:val="uk-UA"/>
        </w:rPr>
        <w:t xml:space="preserve"> </w:t>
      </w:r>
      <w:r w:rsidR="00C7170F">
        <w:rPr>
          <w:b/>
          <w:bCs/>
          <w:lang w:val="uk-UA"/>
        </w:rPr>
        <w:t xml:space="preserve"> </w:t>
      </w:r>
      <w:r w:rsidR="00C7170F">
        <w:rPr>
          <w:lang w:val="uk-UA"/>
        </w:rPr>
        <w:t>БО «БФ «Киян».</w:t>
      </w:r>
    </w:p>
    <w:p w14:paraId="39D2B78F" w14:textId="0FAAB381" w:rsidR="00CB671A" w:rsidRPr="00CB671A" w:rsidRDefault="00CB671A" w:rsidP="00C7170F">
      <w:pPr>
        <w:jc w:val="both"/>
      </w:pPr>
      <w:r w:rsidRPr="00CB671A">
        <w:t>Основним об'єктом благодійної діяльності</w:t>
      </w:r>
      <w:r w:rsidR="009D7C28">
        <w:rPr>
          <w:lang w:val="uk-UA"/>
        </w:rPr>
        <w:t xml:space="preserve"> </w:t>
      </w:r>
      <w:r w:rsidR="009D7C28">
        <w:rPr>
          <w:lang w:val="uk-UA"/>
        </w:rPr>
        <w:t>БО «БФ «Киян»</w:t>
      </w:r>
      <w:r w:rsidRPr="00CB671A">
        <w:t xml:space="preserve"> на сайті </w:t>
      </w:r>
      <w:hyperlink r:id="rId7" w:history="1">
        <w:r w:rsidRPr="0084529E">
          <w:rPr>
            <w:rStyle w:val="ae"/>
          </w:rPr>
          <w:t>https://www.fundkiyan.com.ua/</w:t>
        </w:r>
      </w:hyperlink>
      <w:r w:rsidRPr="0084529E">
        <w:rPr>
          <w:lang w:val="uk-UA"/>
        </w:rPr>
        <w:t xml:space="preserve"> </w:t>
      </w:r>
      <w:r w:rsidRPr="00CB671A">
        <w:t xml:space="preserve">є благодійний Проєкт. Загальна сума, необхідна для здійснення відповідного Проєкту, а також суми відповідних статей Витрат (далі - Витрати) кожного Проєкту, подаються </w:t>
      </w:r>
      <w:r w:rsidR="0084529E" w:rsidRPr="0084529E">
        <w:rPr>
          <w:lang w:val="uk-UA"/>
        </w:rPr>
        <w:t>БО «БФ «Киян»</w:t>
      </w:r>
      <w:r w:rsidRPr="00CB671A">
        <w:t xml:space="preserve">. </w:t>
      </w:r>
      <w:r w:rsidR="0084529E" w:rsidRPr="0084529E">
        <w:rPr>
          <w:lang w:val="uk-UA"/>
        </w:rPr>
        <w:t xml:space="preserve">БО «БФ «Киян» </w:t>
      </w:r>
      <w:r w:rsidRPr="00CB671A">
        <w:t>зобов'язаний подавати правдиву інформацію щодо загальної суми Проєкту та сум відповідних Витрат кожного Проєкту. </w:t>
      </w:r>
    </w:p>
    <w:p w14:paraId="63D8C615" w14:textId="08E6D779" w:rsidR="00CB671A" w:rsidRPr="00CB671A" w:rsidRDefault="00CB671A" w:rsidP="009D7C28">
      <w:pPr>
        <w:ind w:firstLine="720"/>
        <w:jc w:val="both"/>
      </w:pPr>
      <w:r w:rsidRPr="00CB671A">
        <w:t>Користувачі сайту (далі - Донори) на власний розсуд визначають розмір кожної своєї пожертви та Проєкт на який хочуть спрямувати кожну конкретну пожертву. </w:t>
      </w:r>
      <w:r w:rsidRPr="00CB671A">
        <w:rPr>
          <w:b/>
          <w:bCs/>
        </w:rPr>
        <w:t xml:space="preserve">При оплаті благодійного внеску за допомогою </w:t>
      </w:r>
      <w:r>
        <w:rPr>
          <w:b/>
          <w:bCs/>
          <w:lang w:val="uk-UA"/>
        </w:rPr>
        <w:t xml:space="preserve">сайту фонду </w:t>
      </w:r>
      <w:hyperlink r:id="rId8" w:history="1">
        <w:r w:rsidRPr="00890408">
          <w:rPr>
            <w:rStyle w:val="ae"/>
            <w:b/>
            <w:bCs/>
            <w:lang w:val="uk-UA"/>
          </w:rPr>
          <w:t>https://www.fundkiyan.com.ua/</w:t>
        </w:r>
      </w:hyperlink>
      <w:r w:rsidRPr="00CB671A">
        <w:rPr>
          <w:b/>
          <w:bCs/>
        </w:rPr>
        <w:t>, користувач надає згоду на</w:t>
      </w:r>
      <w:r w:rsidR="00C7170F">
        <w:rPr>
          <w:b/>
          <w:bCs/>
          <w:lang w:val="uk-UA"/>
        </w:rPr>
        <w:t xml:space="preserve"> </w:t>
      </w:r>
      <w:r w:rsidRPr="00CB671A">
        <w:rPr>
          <w:b/>
          <w:bCs/>
        </w:rPr>
        <w:t>те, що пожертвування не підлягає поверненню і є безповоротною благодійною допомогою, а також підтверджує, що ознайомлений із  та надає згоду на обробку персональних даних.</w:t>
      </w:r>
    </w:p>
    <w:p w14:paraId="0E340B5E" w14:textId="584D1931" w:rsidR="00CB671A" w:rsidRPr="00CB671A" w:rsidRDefault="00CB671A" w:rsidP="009D7C28">
      <w:pPr>
        <w:ind w:firstLine="720"/>
        <w:jc w:val="both"/>
      </w:pPr>
      <w:r w:rsidRPr="00CB671A">
        <w:t xml:space="preserve">По завершенні виконання Проекту </w:t>
      </w:r>
      <w:r w:rsidR="00C7170F">
        <w:rPr>
          <w:lang w:val="uk-UA"/>
        </w:rPr>
        <w:t xml:space="preserve">БО «БФ «Киян» </w:t>
      </w:r>
      <w:r w:rsidRPr="00CB671A">
        <w:t>зобов'язаний надати детальний звіт про використання коштів, отриманих через</w:t>
      </w:r>
      <w:r>
        <w:rPr>
          <w:lang w:val="uk-UA"/>
        </w:rPr>
        <w:t xml:space="preserve"> сайт фонду </w:t>
      </w:r>
      <w:r w:rsidRPr="00CB671A">
        <w:t xml:space="preserve"> </w:t>
      </w:r>
      <w:hyperlink r:id="rId9" w:history="1">
        <w:r w:rsidRPr="00890408">
          <w:rPr>
            <w:rStyle w:val="ae"/>
          </w:rPr>
          <w:t>https://www.fundkiyan.com.ua/</w:t>
        </w:r>
      </w:hyperlink>
      <w:r>
        <w:rPr>
          <w:lang w:val="uk-UA"/>
        </w:rPr>
        <w:t xml:space="preserve"> </w:t>
      </w:r>
      <w:r w:rsidRPr="00CB671A">
        <w:t>. </w:t>
      </w:r>
    </w:p>
    <w:p w14:paraId="7DA4D2A9" w14:textId="1A87C65D" w:rsidR="00CB671A" w:rsidRPr="00CB671A" w:rsidRDefault="00CB671A" w:rsidP="009D7C28">
      <w:pPr>
        <w:ind w:firstLine="720"/>
        <w:jc w:val="both"/>
      </w:pPr>
      <w:r w:rsidRPr="00CB671A">
        <w:t xml:space="preserve"> Кошти, перераховані Донорами, зараховуються на банківські рахунки  </w:t>
      </w:r>
      <w:r>
        <w:rPr>
          <w:lang w:val="uk-UA"/>
        </w:rPr>
        <w:t>БО «БФ «Киян»</w:t>
      </w:r>
      <w:r w:rsidRPr="00CB671A">
        <w:t xml:space="preserve">. Зібрані кошти перераховуються на банківський рахунок </w:t>
      </w:r>
      <w:r>
        <w:rPr>
          <w:lang w:val="uk-UA"/>
        </w:rPr>
        <w:t>БО «БФ «Киян»</w:t>
      </w:r>
      <w:r w:rsidRPr="00CB671A">
        <w:t xml:space="preserve">, коли зібрано 100% загальної суми відповідного Проекту. </w:t>
      </w:r>
      <w:r w:rsidR="00C7170F">
        <w:rPr>
          <w:lang w:val="uk-UA"/>
        </w:rPr>
        <w:t xml:space="preserve">БО «БФ «Киян» </w:t>
      </w:r>
      <w:r w:rsidRPr="00CB671A">
        <w:t>інформує Донорів кожного конкретного Проєкту про завершення збору коштів на відповідний Проєкт шляхом публікації відповідної інформації на сторінці Проєкту</w:t>
      </w:r>
      <w:r>
        <w:rPr>
          <w:lang w:val="uk-UA"/>
        </w:rPr>
        <w:t>.</w:t>
      </w:r>
      <w:r w:rsidRPr="00CB671A">
        <w:t xml:space="preserve"> Інформування незареєстрованих (анонімних) Донорів здійснюється лише шляхом публікації інформації на сайті</w:t>
      </w:r>
      <w:r w:rsidR="00C7170F">
        <w:rPr>
          <w:lang w:val="uk-UA"/>
        </w:rPr>
        <w:t xml:space="preserve">/ </w:t>
      </w:r>
      <w:proofErr w:type="spellStart"/>
      <w:r w:rsidR="00C7170F">
        <w:rPr>
          <w:lang w:val="uk-UA"/>
        </w:rPr>
        <w:t>соц</w:t>
      </w:r>
      <w:proofErr w:type="spellEnd"/>
      <w:r w:rsidR="00C7170F">
        <w:rPr>
          <w:lang w:val="uk-UA"/>
        </w:rPr>
        <w:t xml:space="preserve"> мережах БО «БФ «Киян»</w:t>
      </w:r>
      <w:r w:rsidRPr="00CB671A">
        <w:t xml:space="preserve">. </w:t>
      </w:r>
      <w:r w:rsidR="00C7170F">
        <w:rPr>
          <w:lang w:val="uk-UA"/>
        </w:rPr>
        <w:t>БО «БФ «Киян»</w:t>
      </w:r>
      <w:r w:rsidRPr="00CB671A">
        <w:t xml:space="preserve"> також інформує Донорів кожного конкретного Проєкту про виконання даного Проекту та подачу Звіту щодо його реалізації. </w:t>
      </w:r>
    </w:p>
    <w:p w14:paraId="3732A278" w14:textId="65D198AD" w:rsidR="00CB671A" w:rsidRPr="00CB671A" w:rsidRDefault="00CB671A" w:rsidP="009D7C28">
      <w:pPr>
        <w:ind w:firstLine="720"/>
        <w:jc w:val="both"/>
        <w:rPr>
          <w:lang w:val="uk-UA"/>
        </w:rPr>
      </w:pPr>
      <w:r w:rsidRPr="00CB671A">
        <w:t xml:space="preserve">Донор може також перерахувати гроші на підтримку інфраструктури та статутної діяльності </w:t>
      </w:r>
      <w:r w:rsidR="00C7170F">
        <w:rPr>
          <w:lang w:val="uk-UA"/>
        </w:rPr>
        <w:t>БО «БФ «Киян»</w:t>
      </w:r>
      <w:r w:rsidRPr="00CB671A">
        <w:t xml:space="preserve">. </w:t>
      </w:r>
      <w:r w:rsidR="00C7170F">
        <w:rPr>
          <w:lang w:val="uk-UA"/>
        </w:rPr>
        <w:t xml:space="preserve"> </w:t>
      </w:r>
    </w:p>
    <w:p w14:paraId="2C8F9FD9" w14:textId="533BD256" w:rsidR="00CB671A" w:rsidRPr="00CB671A" w:rsidRDefault="00CB671A" w:rsidP="00C7170F">
      <w:pPr>
        <w:jc w:val="both"/>
      </w:pPr>
      <w:r w:rsidRPr="00CB671A">
        <w:lastRenderedPageBreak/>
        <w:t xml:space="preserve">В разі перерахування коштів на підтримку інфраструктури та статутної діяльності </w:t>
      </w:r>
      <w:r w:rsidR="00C7170F">
        <w:rPr>
          <w:lang w:val="uk-UA"/>
        </w:rPr>
        <w:t>БО «БФ «Киян»</w:t>
      </w:r>
      <w:r w:rsidRPr="00CB671A">
        <w:t xml:space="preserve">, кошти витрачаються на Статутну діяльність </w:t>
      </w:r>
      <w:r w:rsidR="00C7170F">
        <w:rPr>
          <w:lang w:val="uk-UA"/>
        </w:rPr>
        <w:t>БО «БФ «Киян»</w:t>
      </w:r>
      <w:r w:rsidRPr="00CB671A">
        <w:t>.</w:t>
      </w:r>
    </w:p>
    <w:p w14:paraId="033E9004" w14:textId="77777777" w:rsidR="0084529E" w:rsidRDefault="00CB671A" w:rsidP="009D7C28">
      <w:pPr>
        <w:ind w:firstLine="720"/>
        <w:jc w:val="both"/>
        <w:rPr>
          <w:lang w:val="uk-UA"/>
        </w:rPr>
      </w:pPr>
      <w:r w:rsidRPr="00CB671A">
        <w:t xml:space="preserve">У випадку, коли благодійні кошти на Проєкт зібрані та Проєкту надано статус «Завершений», пожертви донорів, що продовжують надходити, автоматично потрапляють на розділ </w:t>
      </w:r>
      <w:r w:rsidRPr="00CB671A">
        <w:rPr>
          <w:highlight w:val="red"/>
        </w:rPr>
        <w:t>«Скарбничка категорії»</w:t>
      </w:r>
      <w:r w:rsidRPr="00CB671A">
        <w:t xml:space="preserve"> проєкту. Такі Донори Проєкту інформуються про можливість переспрямувати ці благодійні кошті на інший Проєкт. Якщо Донор протягом 14 днів не надав відповіді, благодійні кошти спрямовуються на інший Проєкт за рішенням </w:t>
      </w:r>
      <w:r w:rsidR="00C7170F">
        <w:rPr>
          <w:lang w:val="uk-UA"/>
        </w:rPr>
        <w:t>БО «БФ «Киян»</w:t>
      </w:r>
      <w:r w:rsidRPr="00CB671A">
        <w:t>.</w:t>
      </w:r>
    </w:p>
    <w:p w14:paraId="1CF421E6" w14:textId="122795BD" w:rsidR="00CB671A" w:rsidRPr="00CB671A" w:rsidRDefault="00CB671A" w:rsidP="009D7C28">
      <w:pPr>
        <w:ind w:firstLine="720"/>
        <w:jc w:val="both"/>
        <w:rPr>
          <w:lang w:val="uk-UA"/>
        </w:rPr>
      </w:pPr>
      <w:r w:rsidRPr="00CB671A">
        <w:t xml:space="preserve">Якщо протягом 6 (шести) місяців від дня публікації Проєкту на сайті </w:t>
      </w:r>
      <w:r w:rsidR="00C7170F">
        <w:rPr>
          <w:lang w:val="uk-UA"/>
        </w:rPr>
        <w:t>БО «БФ «Киян»</w:t>
      </w:r>
      <w:r w:rsidRPr="00CB671A">
        <w:t xml:space="preserve">не зібрано 100% необхідної суми Проєкту, </w:t>
      </w:r>
      <w:r w:rsidR="00C7170F">
        <w:rPr>
          <w:lang w:val="uk-UA"/>
        </w:rPr>
        <w:t xml:space="preserve">БО «БФ «Киян» </w:t>
      </w:r>
      <w:r w:rsidRPr="00CB671A">
        <w:t xml:space="preserve">може ухвалити рішення про припинення збору коштів на даний Проєкт. У разі ухвалення такого рішення, </w:t>
      </w:r>
      <w:r w:rsidR="00C7170F">
        <w:rPr>
          <w:lang w:val="uk-UA"/>
        </w:rPr>
        <w:t xml:space="preserve">БО «БФ «Киян» </w:t>
      </w:r>
      <w:r w:rsidRPr="00CB671A">
        <w:t>інформує про це Донорів відповідного Проєкта. Після цього кожен Донор на власний розсуд може спрямувати свою пожертву на будь-який інший Проєкт, або на Категорію Проєктів. Якщо Донор не повідомив про своє рішення протягом 14 днів з моменту публікації інформації про припинення збору коштів, гроші перераховуються на відповідну Категорію Проєктів. Гроші незареєстрованих (анонімних) Донорів перераховуються на відповідну Категорію Проєктів.</w:t>
      </w:r>
    </w:p>
    <w:p w14:paraId="5CC534C4" w14:textId="4A21E2D0" w:rsidR="00CB671A" w:rsidRPr="00CB671A" w:rsidRDefault="00CB671A" w:rsidP="009D7C28">
      <w:pPr>
        <w:ind w:firstLine="720"/>
        <w:jc w:val="both"/>
      </w:pPr>
      <w:r w:rsidRPr="00CB671A">
        <w:t xml:space="preserve">Благодійні пожертви, які надходять на рахунок </w:t>
      </w:r>
      <w:r w:rsidR="00C7170F">
        <w:rPr>
          <w:lang w:val="uk-UA"/>
        </w:rPr>
        <w:t xml:space="preserve">БО «БФ «Киян» </w:t>
      </w:r>
      <w:r w:rsidRPr="00CB671A">
        <w:t xml:space="preserve">без зазначення цільового призначення (наприклад, не вказано: номер ордеру та/або назва проєкту, та/або набувача благодійної допомоги тощо), або вказана інформація не дозволяє ідентифікувати цільове призначення пожертви, то вони </w:t>
      </w:r>
      <w:r w:rsidRPr="00CB671A">
        <w:rPr>
          <w:highlight w:val="red"/>
        </w:rPr>
        <w:t xml:space="preserve">зараховуються на статутну діяльність </w:t>
      </w:r>
      <w:r w:rsidR="00C7170F" w:rsidRPr="0084529E">
        <w:rPr>
          <w:highlight w:val="red"/>
          <w:lang w:val="uk-UA"/>
        </w:rPr>
        <w:t>БО «БФ «Киян»</w:t>
      </w:r>
      <w:r w:rsidR="00C7170F">
        <w:rPr>
          <w:lang w:val="uk-UA"/>
        </w:rPr>
        <w:t xml:space="preserve"> </w:t>
      </w:r>
      <w:r w:rsidRPr="00CB671A">
        <w:t xml:space="preserve">та відображаються у загальному переліку донорів </w:t>
      </w:r>
      <w:r w:rsidR="00C7170F">
        <w:rPr>
          <w:lang w:val="uk-UA"/>
        </w:rPr>
        <w:t>БО «БФ «Киян»</w:t>
      </w:r>
      <w:r w:rsidRPr="00CB671A">
        <w:t>.</w:t>
      </w:r>
    </w:p>
    <w:p w14:paraId="14863698" w14:textId="4C63BD78" w:rsidR="00CB671A" w:rsidRPr="00CB671A" w:rsidRDefault="00CB671A" w:rsidP="009D7C28">
      <w:pPr>
        <w:ind w:firstLine="720"/>
        <w:jc w:val="both"/>
      </w:pPr>
      <w:r w:rsidRPr="00CB671A">
        <w:t>При оплаті благодійного внеску за допомогою сервіса liqpay користувач приймає умови користування сервісом ви підтверджуєте що ознайомлений з переліком інформації про послугу та приймаєте умови </w:t>
      </w:r>
      <w:r w:rsidR="00C7170F">
        <w:rPr>
          <w:lang w:val="uk-UA"/>
        </w:rPr>
        <w:t>публічного договору</w:t>
      </w:r>
      <w:r w:rsidRPr="00CB671A">
        <w:t> liqpay</w:t>
      </w:r>
    </w:p>
    <w:p w14:paraId="7BE93491" w14:textId="09BCBD67" w:rsidR="00CB671A" w:rsidRPr="00CB671A" w:rsidRDefault="00CB671A" w:rsidP="00C7170F">
      <w:pPr>
        <w:jc w:val="both"/>
      </w:pPr>
      <w:r w:rsidRPr="00CB671A">
        <w:br/>
      </w:r>
    </w:p>
    <w:p w14:paraId="046A6C58" w14:textId="77777777" w:rsidR="00E73D98" w:rsidRDefault="00E73D98" w:rsidP="00C7170F">
      <w:pPr>
        <w:jc w:val="both"/>
      </w:pPr>
    </w:p>
    <w:sectPr w:rsidR="00E73D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DCFC" w14:textId="77777777" w:rsidR="00821EA8" w:rsidRDefault="00821EA8" w:rsidP="00AF2951">
      <w:pPr>
        <w:spacing w:after="0" w:line="240" w:lineRule="auto"/>
      </w:pPr>
      <w:r>
        <w:separator/>
      </w:r>
    </w:p>
  </w:endnote>
  <w:endnote w:type="continuationSeparator" w:id="0">
    <w:p w14:paraId="47BBAEE8" w14:textId="77777777" w:rsidR="00821EA8" w:rsidRDefault="00821EA8" w:rsidP="00AF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D049" w14:textId="77777777" w:rsidR="00821EA8" w:rsidRDefault="00821EA8" w:rsidP="00AF2951">
      <w:pPr>
        <w:spacing w:after="0" w:line="240" w:lineRule="auto"/>
      </w:pPr>
      <w:r>
        <w:separator/>
      </w:r>
    </w:p>
  </w:footnote>
  <w:footnote w:type="continuationSeparator" w:id="0">
    <w:p w14:paraId="3FACE46E" w14:textId="77777777" w:rsidR="00821EA8" w:rsidRDefault="00821EA8" w:rsidP="00AF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140"/>
      <w:gridCol w:w="5866"/>
    </w:tblGrid>
    <w:tr w:rsidR="00AF2951" w:rsidRPr="00AF2951" w14:paraId="7F3B9FAF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000000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70295B7E" w14:textId="41FDA6A3" w:rsidR="00AF2951" w:rsidRPr="00AF2951" w:rsidRDefault="00AF2951" w:rsidP="00AF2951">
          <w:pPr>
            <w:pStyle w:val="af0"/>
          </w:pPr>
          <w:r w:rsidRPr="00AF2951">
            <w:drawing>
              <wp:inline distT="0" distB="0" distL="0" distR="0" wp14:anchorId="7FDA2E26" wp14:editId="7F7440B4">
                <wp:extent cx="1866900" cy="861060"/>
                <wp:effectExtent l="0" t="0" r="0" b="0"/>
                <wp:docPr id="1369755336" name="Рисунок 2" descr="Зображення, що містить текст, графічний дизайн, Графіка, Барвистість&#10;&#10;Вміст на основі ШІ може бути неправильни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755336" name="Рисунок 2" descr="Зображення, що містить текст, графічний дизайн, Графіка, Барвистість&#10;&#10;Вміст на основі ШІ може бути неправильни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000000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7DA7DBFE" w14:textId="77777777" w:rsidR="00AF2951" w:rsidRPr="00AF2951" w:rsidRDefault="00AF2951" w:rsidP="00AF2951">
          <w:pPr>
            <w:pStyle w:val="af0"/>
          </w:pPr>
          <w:r w:rsidRPr="00AF2951">
            <w:rPr>
              <w:b/>
              <w:bCs/>
            </w:rPr>
            <w:t>Благодійна організація “Благодійний  фонд “КИЯН”</w:t>
          </w:r>
        </w:p>
        <w:p w14:paraId="2BAF9CC8" w14:textId="77777777" w:rsidR="00AF2951" w:rsidRPr="00AF2951" w:rsidRDefault="00AF2951" w:rsidP="00AF2951">
          <w:pPr>
            <w:pStyle w:val="af0"/>
          </w:pPr>
          <w:r w:rsidRPr="00AF2951">
            <w:t>ЄДРПОУ 41302612</w:t>
          </w:r>
        </w:p>
        <w:p w14:paraId="0B1E61BA" w14:textId="77777777" w:rsidR="00AF2951" w:rsidRPr="00AF2951" w:rsidRDefault="00AF2951" w:rsidP="00AF2951">
          <w:pPr>
            <w:pStyle w:val="af0"/>
          </w:pPr>
          <w:r w:rsidRPr="00AF2951">
            <w:t>02064, Україна, Київ, проспект Червоної Калини, 89-Б, офіс 10</w:t>
          </w:r>
        </w:p>
        <w:p w14:paraId="2797D179" w14:textId="77777777" w:rsidR="00AF2951" w:rsidRPr="00AF2951" w:rsidRDefault="00AF2951" w:rsidP="00AF2951">
          <w:pPr>
            <w:pStyle w:val="af0"/>
          </w:pPr>
          <w:r w:rsidRPr="00AF2951">
            <w:t>Тел. +38(067)246-17-22</w:t>
          </w:r>
        </w:p>
        <w:p w14:paraId="064BCB94" w14:textId="77777777" w:rsidR="00AF2951" w:rsidRPr="00AF2951" w:rsidRDefault="00AF2951" w:rsidP="00AF2951">
          <w:pPr>
            <w:pStyle w:val="af0"/>
          </w:pPr>
          <w:r w:rsidRPr="00AF2951">
            <w:t xml:space="preserve">E-mail </w:t>
          </w:r>
          <w:hyperlink r:id="rId2" w:history="1">
            <w:r w:rsidRPr="00AF2951">
              <w:rPr>
                <w:rStyle w:val="ae"/>
              </w:rPr>
              <w:t>fondkian@gmail.com</w:t>
            </w:r>
          </w:hyperlink>
          <w:r w:rsidRPr="00AF2951">
            <w:t> </w:t>
          </w:r>
        </w:p>
        <w:p w14:paraId="24CD9E38" w14:textId="77777777" w:rsidR="00AF2951" w:rsidRPr="00AF2951" w:rsidRDefault="00AF2951" w:rsidP="00AF2951">
          <w:pPr>
            <w:pStyle w:val="af0"/>
          </w:pPr>
        </w:p>
      </w:tc>
    </w:tr>
  </w:tbl>
  <w:p w14:paraId="4A2C185B" w14:textId="24A8EC0C" w:rsidR="00AF2951" w:rsidRPr="00AF2951" w:rsidRDefault="00AF2951">
    <w:pPr>
      <w:pStyle w:val="af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98"/>
    <w:rsid w:val="00821EA8"/>
    <w:rsid w:val="0084529E"/>
    <w:rsid w:val="009D7C28"/>
    <w:rsid w:val="00AF2951"/>
    <w:rsid w:val="00C7170F"/>
    <w:rsid w:val="00CB671A"/>
    <w:rsid w:val="00D81D18"/>
    <w:rsid w:val="00DB5197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F523"/>
  <w15:chartTrackingRefBased/>
  <w15:docId w15:val="{53F8F6BB-3CE7-401C-AFAC-69FC31C5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D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D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D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3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D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3D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D9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B671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B671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F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AF2951"/>
  </w:style>
  <w:style w:type="paragraph" w:styleId="af2">
    <w:name w:val="footer"/>
    <w:basedOn w:val="a"/>
    <w:link w:val="af3"/>
    <w:uiPriority w:val="99"/>
    <w:unhideWhenUsed/>
    <w:rsid w:val="00AF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AF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kiyan.com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ndkiyan.com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kiyan.com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undkiyan.com.u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ndkian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Бєлякова</dc:creator>
  <cp:keywords/>
  <dc:description/>
  <cp:lastModifiedBy>Анна Бєлякова</cp:lastModifiedBy>
  <cp:revision>4</cp:revision>
  <dcterms:created xsi:type="dcterms:W3CDTF">2025-08-25T08:16:00Z</dcterms:created>
  <dcterms:modified xsi:type="dcterms:W3CDTF">2025-08-25T13:55:00Z</dcterms:modified>
</cp:coreProperties>
</file>